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E88" w:rsidRDefault="00237423" w:rsidP="00483FF6">
      <w:pPr>
        <w:spacing w:before="80" w:after="0" w:line="240" w:lineRule="auto"/>
        <w:ind w:left="5387" w:right="-20"/>
        <w:rPr>
          <w:rFonts w:ascii="Arial" w:eastAsia="Arial" w:hAnsi="Arial" w:cs="Arial"/>
          <w:b/>
          <w:bCs/>
          <w:color w:val="FFFFFF"/>
        </w:rPr>
      </w:pPr>
      <w:bookmarkStart w:id="0" w:name="_GoBack"/>
      <w:bookmarkEnd w:id="0"/>
      <w:r>
        <w:rPr>
          <w:rFonts w:ascii="Arial" w:eastAsia="Arial" w:hAnsi="Arial" w:cs="Arial"/>
          <w:b/>
          <w:bCs/>
          <w:color w:val="FFFFFF"/>
        </w:rPr>
        <w:t>sh</w:t>
      </w:r>
      <w:r>
        <w:rPr>
          <w:rFonts w:ascii="Arial" w:eastAsia="Arial" w:hAnsi="Arial" w:cs="Arial"/>
          <w:b/>
          <w:bCs/>
          <w:color w:val="FFFFFF"/>
          <w:spacing w:val="1"/>
        </w:rPr>
        <w:t xml:space="preserve"> </w:t>
      </w:r>
      <w:r>
        <w:rPr>
          <w:rFonts w:ascii="Arial" w:eastAsia="Arial" w:hAnsi="Arial" w:cs="Arial"/>
          <w:b/>
          <w:bCs/>
          <w:color w:val="FFFFFF"/>
        </w:rPr>
        <w:t>as</w:t>
      </w:r>
      <w:r>
        <w:rPr>
          <w:rFonts w:ascii="Arial" w:eastAsia="Arial" w:hAnsi="Arial" w:cs="Arial"/>
          <w:b/>
          <w:bCs/>
          <w:color w:val="FFFFFF"/>
          <w:spacing w:val="-2"/>
        </w:rPr>
        <w:t xml:space="preserve"> </w:t>
      </w:r>
      <w:r>
        <w:rPr>
          <w:rFonts w:ascii="Arial" w:eastAsia="Arial" w:hAnsi="Arial" w:cs="Arial"/>
          <w:b/>
          <w:bCs/>
          <w:color w:val="FFFFFF"/>
        </w:rPr>
        <w:t>an</w:t>
      </w:r>
      <w:r>
        <w:rPr>
          <w:rFonts w:ascii="Arial" w:eastAsia="Arial" w:hAnsi="Arial" w:cs="Arial"/>
          <w:b/>
          <w:bCs/>
          <w:color w:val="FFFFFF"/>
          <w:spacing w:val="1"/>
        </w:rPr>
        <w:t xml:space="preserve"> </w:t>
      </w:r>
      <w:r>
        <w:rPr>
          <w:rFonts w:ascii="Arial" w:eastAsia="Arial" w:hAnsi="Arial" w:cs="Arial"/>
          <w:b/>
          <w:bCs/>
          <w:color w:val="FFFFFF"/>
          <w:spacing w:val="-6"/>
        </w:rPr>
        <w:t>A</w:t>
      </w:r>
      <w:r>
        <w:rPr>
          <w:rFonts w:ascii="Arial" w:eastAsia="Arial" w:hAnsi="Arial" w:cs="Arial"/>
          <w:b/>
          <w:bCs/>
          <w:color w:val="FFFFFF"/>
        </w:rPr>
        <w:t>dd</w:t>
      </w:r>
      <w:r>
        <w:rPr>
          <w:rFonts w:ascii="Arial" w:eastAsia="Arial" w:hAnsi="Arial" w:cs="Arial"/>
          <w:b/>
          <w:bCs/>
          <w:color w:val="FFFFFF"/>
          <w:spacing w:val="1"/>
        </w:rPr>
        <w:t>iti</w:t>
      </w:r>
      <w:r>
        <w:rPr>
          <w:rFonts w:ascii="Arial" w:eastAsia="Arial" w:hAnsi="Arial" w:cs="Arial"/>
          <w:b/>
          <w:bCs/>
          <w:color w:val="FFFFFF"/>
        </w:rPr>
        <w:t>o</w:t>
      </w:r>
      <w:r>
        <w:rPr>
          <w:rFonts w:ascii="Arial" w:eastAsia="Arial" w:hAnsi="Arial" w:cs="Arial"/>
          <w:b/>
          <w:bCs/>
          <w:color w:val="FFFFFF"/>
          <w:spacing w:val="-3"/>
        </w:rPr>
        <w:t>n</w:t>
      </w:r>
      <w:r>
        <w:rPr>
          <w:rFonts w:ascii="Arial" w:eastAsia="Arial" w:hAnsi="Arial" w:cs="Arial"/>
          <w:b/>
          <w:bCs/>
          <w:color w:val="FFFFFF"/>
        </w:rPr>
        <w:t>al</w:t>
      </w:r>
      <w:r>
        <w:rPr>
          <w:rFonts w:ascii="Arial" w:eastAsia="Arial" w:hAnsi="Arial" w:cs="Arial"/>
          <w:b/>
          <w:bCs/>
          <w:color w:val="FFFFFF"/>
          <w:spacing w:val="2"/>
        </w:rPr>
        <w:t xml:space="preserve"> </w:t>
      </w:r>
      <w:r>
        <w:rPr>
          <w:rFonts w:ascii="Arial" w:eastAsia="Arial" w:hAnsi="Arial" w:cs="Arial"/>
          <w:b/>
          <w:bCs/>
          <w:color w:val="FFFFFF"/>
        </w:rPr>
        <w:t>Language</w:t>
      </w:r>
      <w:r>
        <w:rPr>
          <w:rFonts w:ascii="Arial" w:eastAsia="Arial" w:hAnsi="Arial" w:cs="Arial"/>
          <w:b/>
          <w:bCs/>
          <w:color w:val="FFFFFF"/>
          <w:spacing w:val="-2"/>
        </w:rPr>
        <w:t xml:space="preserve"> </w:t>
      </w:r>
      <w:r>
        <w:rPr>
          <w:rFonts w:ascii="Arial" w:eastAsia="Arial" w:hAnsi="Arial" w:cs="Arial"/>
          <w:b/>
          <w:bCs/>
          <w:color w:val="FFFFFF"/>
        </w:rPr>
        <w:t>or</w:t>
      </w:r>
      <w:r>
        <w:rPr>
          <w:rFonts w:ascii="Arial" w:eastAsia="Arial" w:hAnsi="Arial" w:cs="Arial"/>
          <w:b/>
          <w:bCs/>
          <w:color w:val="FFFFFF"/>
          <w:spacing w:val="-1"/>
        </w:rPr>
        <w:t xml:space="preserve"> D</w:t>
      </w:r>
      <w:r>
        <w:rPr>
          <w:rFonts w:ascii="Arial" w:eastAsia="Arial" w:hAnsi="Arial" w:cs="Arial"/>
          <w:b/>
          <w:bCs/>
          <w:color w:val="FFFFFF"/>
          <w:spacing w:val="1"/>
        </w:rPr>
        <w:t>i</w:t>
      </w:r>
      <w:r>
        <w:rPr>
          <w:rFonts w:ascii="Arial" w:eastAsia="Arial" w:hAnsi="Arial" w:cs="Arial"/>
          <w:b/>
          <w:bCs/>
          <w:color w:val="FFFFFF"/>
        </w:rPr>
        <w:t>a</w:t>
      </w:r>
      <w:r>
        <w:rPr>
          <w:rFonts w:ascii="Arial" w:eastAsia="Arial" w:hAnsi="Arial" w:cs="Arial"/>
          <w:b/>
          <w:bCs/>
          <w:color w:val="FFFFFF"/>
          <w:spacing w:val="1"/>
        </w:rPr>
        <w:t>l</w:t>
      </w:r>
      <w:r>
        <w:rPr>
          <w:rFonts w:ascii="Arial" w:eastAsia="Arial" w:hAnsi="Arial" w:cs="Arial"/>
          <w:b/>
          <w:bCs/>
          <w:color w:val="FFFFFF"/>
        </w:rPr>
        <w:t>e</w:t>
      </w:r>
      <w:r>
        <w:rPr>
          <w:rFonts w:ascii="Arial" w:eastAsia="Arial" w:hAnsi="Arial" w:cs="Arial"/>
          <w:b/>
          <w:bCs/>
          <w:color w:val="FFFFFF"/>
          <w:spacing w:val="-3"/>
        </w:rPr>
        <w:t>c</w:t>
      </w:r>
      <w:r>
        <w:rPr>
          <w:rFonts w:ascii="Arial" w:eastAsia="Arial" w:hAnsi="Arial" w:cs="Arial"/>
          <w:b/>
          <w:bCs/>
          <w:color w:val="FFFFFF"/>
        </w:rPr>
        <w:t>t</w:t>
      </w:r>
    </w:p>
    <w:p w:rsidR="007037D8" w:rsidRDefault="007037D8" w:rsidP="007037D8">
      <w:pPr>
        <w:spacing w:before="80" w:after="0" w:line="240" w:lineRule="auto"/>
        <w:ind w:left="709" w:right="-20"/>
        <w:rPr>
          <w:rFonts w:ascii="Arial" w:eastAsia="Arial" w:hAnsi="Arial" w:cs="Arial"/>
        </w:rPr>
      </w:pPr>
      <w:r>
        <w:rPr>
          <w:noProof/>
          <w:lang w:val="en-AU" w:eastAsia="en-AU"/>
        </w:rPr>
        <w:drawing>
          <wp:inline distT="0" distB="0" distL="0" distR="0" wp14:anchorId="28C99EAB" wp14:editId="59D8C3DC">
            <wp:extent cx="6696075" cy="285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17006" cy="286643"/>
                    </a:xfrm>
                    <a:prstGeom prst="rect">
                      <a:avLst/>
                    </a:prstGeom>
                  </pic:spPr>
                </pic:pic>
              </a:graphicData>
            </a:graphic>
          </wp:inline>
        </w:drawing>
      </w:r>
    </w:p>
    <w:p w:rsidR="005F6DE9" w:rsidRPr="00DB5597" w:rsidRDefault="005F6DE9" w:rsidP="00DB5597">
      <w:pPr>
        <w:spacing w:before="2" w:after="0" w:line="110" w:lineRule="exact"/>
        <w:ind w:left="284"/>
        <w:rPr>
          <w:sz w:val="11"/>
          <w:szCs w:val="11"/>
        </w:rPr>
      </w:pPr>
    </w:p>
    <w:p w:rsidR="00C63E88" w:rsidRDefault="001A19D9">
      <w:pPr>
        <w:spacing w:after="0" w:line="200" w:lineRule="exact"/>
        <w:rPr>
          <w:sz w:val="20"/>
          <w:szCs w:val="20"/>
        </w:rPr>
      </w:pPr>
      <w:r w:rsidRPr="001A19D9">
        <w:rPr>
          <w:noProof/>
          <w:highlight w:val="yellow"/>
          <w:lang w:val="en-AU" w:eastAsia="en-AU"/>
        </w:rPr>
        <w:drawing>
          <wp:anchor distT="0" distB="0" distL="114300" distR="114300" simplePos="0" relativeHeight="251658240" behindDoc="1" locked="0" layoutInCell="1" allowOverlap="1" wp14:anchorId="63123EE2" wp14:editId="4E035F95">
            <wp:simplePos x="0" y="0"/>
            <wp:positionH relativeFrom="column">
              <wp:posOffset>1094740</wp:posOffset>
            </wp:positionH>
            <wp:positionV relativeFrom="paragraph">
              <wp:posOffset>609600</wp:posOffset>
            </wp:positionV>
            <wp:extent cx="1598295" cy="628015"/>
            <wp:effectExtent l="0" t="0" r="1905" b="635"/>
            <wp:wrapTight wrapText="bothSides">
              <wp:wrapPolygon edited="0">
                <wp:start x="0" y="0"/>
                <wp:lineTo x="0" y="20967"/>
                <wp:lineTo x="21368" y="20967"/>
                <wp:lineTo x="21368"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295"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3E88" w:rsidRPr="00CB53B9" w:rsidRDefault="001A19D9">
      <w:pPr>
        <w:spacing w:after="0" w:line="240" w:lineRule="auto"/>
        <w:ind w:left="663" w:right="-20"/>
        <w:rPr>
          <w:rFonts w:ascii="Times New Roman" w:eastAsia="Times New Roman" w:hAnsi="Times New Roman" w:cs="Times New Roman"/>
          <w:color w:val="669900"/>
          <w:sz w:val="20"/>
          <w:szCs w:val="20"/>
        </w:rPr>
      </w:pPr>
      <w:r>
        <w:rPr>
          <w:rFonts w:ascii="Times New Roman" w:eastAsia="Times New Roman" w:hAnsi="Times New Roman" w:cs="Times New Roman"/>
          <w:color w:val="669900"/>
          <w:sz w:val="20"/>
          <w:szCs w:val="20"/>
        </w:rPr>
        <w:tab/>
      </w:r>
      <w:r>
        <w:rPr>
          <w:rFonts w:ascii="Times New Roman" w:eastAsia="Times New Roman" w:hAnsi="Times New Roman" w:cs="Times New Roman"/>
          <w:color w:val="669900"/>
          <w:sz w:val="20"/>
          <w:szCs w:val="20"/>
        </w:rPr>
        <w:tab/>
      </w:r>
      <w:r w:rsidR="00DC79BF">
        <w:rPr>
          <w:noProof/>
          <w:lang w:val="en-AU" w:eastAsia="en-AU"/>
        </w:rPr>
        <w:drawing>
          <wp:inline distT="0" distB="0" distL="0" distR="0" wp14:anchorId="7276BE27" wp14:editId="5069D501">
            <wp:extent cx="832485" cy="1116078"/>
            <wp:effectExtent l="152400" t="114300" r="158115" b="1035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rot="20564122">
                      <a:off x="0" y="0"/>
                      <a:ext cx="840658" cy="1127035"/>
                    </a:xfrm>
                    <a:prstGeom prst="rect">
                      <a:avLst/>
                    </a:prstGeom>
                  </pic:spPr>
                </pic:pic>
              </a:graphicData>
            </a:graphic>
          </wp:inline>
        </w:drawing>
      </w:r>
      <w:r>
        <w:rPr>
          <w:rFonts w:ascii="Times New Roman" w:eastAsia="Times New Roman" w:hAnsi="Times New Roman" w:cs="Times New Roman"/>
          <w:color w:val="669900"/>
          <w:sz w:val="20"/>
          <w:szCs w:val="20"/>
        </w:rPr>
        <w:tab/>
      </w:r>
      <w:r w:rsidR="00237643">
        <w:rPr>
          <w:rFonts w:ascii="Times New Roman" w:eastAsia="Times New Roman" w:hAnsi="Times New Roman" w:cs="Times New Roman"/>
          <w:color w:val="669900"/>
          <w:sz w:val="20"/>
          <w:szCs w:val="20"/>
        </w:rPr>
        <w:t xml:space="preserve">    </w:t>
      </w:r>
      <w:r w:rsidR="00DC79BF">
        <w:rPr>
          <w:rFonts w:ascii="Arial" w:hAnsi="Arial" w:cs="Arial"/>
          <w:noProof/>
          <w:lang w:val="en-AU" w:eastAsia="en-AU"/>
        </w:rPr>
        <w:drawing>
          <wp:inline distT="0" distB="0" distL="0" distR="0" wp14:anchorId="071D645A" wp14:editId="0D9F9422">
            <wp:extent cx="1000125" cy="150568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505683"/>
                    </a:xfrm>
                    <a:prstGeom prst="rect">
                      <a:avLst/>
                    </a:prstGeom>
                    <a:noFill/>
                    <a:ln>
                      <a:noFill/>
                    </a:ln>
                  </pic:spPr>
                </pic:pic>
              </a:graphicData>
            </a:graphic>
          </wp:inline>
        </w:drawing>
      </w:r>
    </w:p>
    <w:p w:rsidR="00C63E88" w:rsidRDefault="00C63E88">
      <w:pPr>
        <w:spacing w:before="2" w:after="0" w:line="110" w:lineRule="exact"/>
        <w:rPr>
          <w:sz w:val="11"/>
          <w:szCs w:val="11"/>
        </w:rPr>
      </w:pPr>
    </w:p>
    <w:p w:rsidR="00DC79BF" w:rsidRDefault="00DC79BF" w:rsidP="00497427">
      <w:pPr>
        <w:ind w:left="993"/>
        <w:rPr>
          <w:rFonts w:ascii="Univers-CondensedLight" w:hAnsi="Univers-CondensedLight" w:cs="Univers-CondensedLight"/>
          <w:b/>
          <w:i/>
          <w:color w:val="00B0F0"/>
          <w:sz w:val="48"/>
          <w:szCs w:val="48"/>
        </w:rPr>
      </w:pPr>
      <w:r w:rsidRPr="00DC79BF">
        <w:rPr>
          <w:rFonts w:ascii="Univers-CondensedLight" w:hAnsi="Univers-CondensedLight" w:cs="Univers-CondensedLight"/>
          <w:b/>
          <w:i/>
          <w:color w:val="00B0F0"/>
          <w:sz w:val="48"/>
          <w:szCs w:val="48"/>
        </w:rPr>
        <w:t>Tracks to Two-Way Learning Induction</w:t>
      </w:r>
    </w:p>
    <w:p w:rsidR="00DC79BF" w:rsidRDefault="00DC79BF" w:rsidP="007037D8">
      <w:pPr>
        <w:spacing w:after="120"/>
        <w:ind w:left="993"/>
        <w:rPr>
          <w:rFonts w:ascii="Univers" w:hAnsi="Univers"/>
          <w:i/>
          <w:color w:val="333333"/>
          <w:sz w:val="28"/>
          <w:szCs w:val="28"/>
        </w:rPr>
      </w:pPr>
      <w:r>
        <w:rPr>
          <w:rFonts w:ascii="Univers" w:hAnsi="Univers"/>
          <w:i/>
          <w:color w:val="333333"/>
          <w:sz w:val="28"/>
          <w:szCs w:val="28"/>
        </w:rPr>
        <w:t xml:space="preserve">An Introduction to leading professional learning in Aboriginal English and Two-Way bidialectal education. </w:t>
      </w:r>
    </w:p>
    <w:p w:rsidR="00DC79BF" w:rsidRPr="00CB53B9" w:rsidRDefault="00DC79BF" w:rsidP="007037D8">
      <w:pPr>
        <w:spacing w:after="160"/>
        <w:ind w:left="993"/>
        <w:rPr>
          <w:rFonts w:ascii="Univers" w:hAnsi="Univers"/>
          <w:i/>
          <w:color w:val="333333"/>
          <w:sz w:val="28"/>
          <w:szCs w:val="28"/>
        </w:rPr>
      </w:pPr>
      <w:r>
        <w:rPr>
          <w:rFonts w:ascii="Calibri" w:hAnsi="Calibri" w:cs="Arial"/>
        </w:rPr>
        <w:t xml:space="preserve">This </w:t>
      </w:r>
      <w:r w:rsidRPr="00E673E8">
        <w:rPr>
          <w:rFonts w:ascii="Calibri" w:hAnsi="Calibri" w:cs="Arial"/>
        </w:rPr>
        <w:t>professional development program is aimed at assisting educators address the specific needs of Aboriginal students whose first language is not Standard Australian English and at making the curriculum more linguistically and cultu</w:t>
      </w:r>
      <w:r>
        <w:rPr>
          <w:rFonts w:ascii="Calibri" w:hAnsi="Calibri" w:cs="Arial"/>
        </w:rPr>
        <w:t>rally inclusive for all learners</w:t>
      </w:r>
      <w:r w:rsidRPr="00E673E8">
        <w:rPr>
          <w:rFonts w:ascii="Calibri" w:hAnsi="Calibri" w:cs="Arial"/>
        </w:rPr>
        <w:t xml:space="preserve">.  </w:t>
      </w:r>
      <w:r w:rsidRPr="00E673E8">
        <w:rPr>
          <w:rFonts w:ascii="Calibri" w:hAnsi="Calibri" w:cs="Arial"/>
          <w:iCs/>
        </w:rPr>
        <w:t>This course is relevant for educators working in all phases of schooling and training, including VET language and literacy teachers; and of benefit to people working in other systems and sectors who deal with Aboriginal clients</w:t>
      </w:r>
      <w:r w:rsidRPr="00E673E8">
        <w:rPr>
          <w:rFonts w:ascii="Calibri" w:hAnsi="Calibri" w:cs="Arial"/>
        </w:rPr>
        <w:t>.</w:t>
      </w:r>
      <w:r w:rsidRPr="00EF56ED">
        <w:rPr>
          <w:rFonts w:ascii="Calibri" w:hAnsi="Calibri" w:cs="Arial"/>
        </w:rPr>
        <w:t xml:space="preserve"> </w:t>
      </w:r>
    </w:p>
    <w:p w:rsidR="00DC79BF" w:rsidRDefault="00DC79BF" w:rsidP="007037D8">
      <w:pPr>
        <w:spacing w:after="160"/>
        <w:ind w:left="993"/>
        <w:rPr>
          <w:rFonts w:ascii="Calibri" w:hAnsi="Calibri" w:cs="Arial"/>
        </w:rPr>
      </w:pPr>
      <w:r>
        <w:rPr>
          <w:rFonts w:ascii="Calibri" w:hAnsi="Calibri" w:cs="Arial"/>
        </w:rPr>
        <w:t>Participants will be given opportunities to broaden</w:t>
      </w:r>
      <w:r w:rsidRPr="00E673E8">
        <w:rPr>
          <w:rFonts w:ascii="Calibri" w:hAnsi="Calibri" w:cs="Arial"/>
        </w:rPr>
        <w:t xml:space="preserve"> </w:t>
      </w:r>
      <w:r>
        <w:rPr>
          <w:rFonts w:ascii="Calibri" w:hAnsi="Calibri" w:cs="Arial"/>
        </w:rPr>
        <w:t xml:space="preserve">their understanding </w:t>
      </w:r>
      <w:r w:rsidRPr="00E673E8">
        <w:rPr>
          <w:rFonts w:ascii="Calibri" w:hAnsi="Calibri" w:cs="Arial"/>
        </w:rPr>
        <w:t>of language variation, dialect development, cross-cultural communication and the historical development of Aboriginal English.</w:t>
      </w:r>
      <w:r>
        <w:rPr>
          <w:rFonts w:ascii="Calibri" w:hAnsi="Calibri" w:cs="Arial"/>
        </w:rPr>
        <w:t xml:space="preserve">  </w:t>
      </w:r>
    </w:p>
    <w:p w:rsidR="00DC79BF" w:rsidRDefault="00DC79BF" w:rsidP="007037D8">
      <w:pPr>
        <w:spacing w:after="160"/>
        <w:ind w:left="993"/>
        <w:rPr>
          <w:rFonts w:ascii="Calibri" w:hAnsi="Calibri" w:cs="Arial"/>
        </w:rPr>
      </w:pPr>
      <w:r>
        <w:rPr>
          <w:rFonts w:ascii="Calibri" w:hAnsi="Calibri" w:cs="Arial"/>
        </w:rPr>
        <w:t>The</w:t>
      </w:r>
      <w:r w:rsidRPr="00EF56ED">
        <w:rPr>
          <w:rFonts w:ascii="Calibri" w:hAnsi="Calibri" w:cs="Arial"/>
          <w:i/>
        </w:rPr>
        <w:t xml:space="preserve"> </w:t>
      </w:r>
      <w:hyperlink r:id="rId12" w:history="1">
        <w:r w:rsidRPr="00D11D1A">
          <w:rPr>
            <w:rStyle w:val="Hyperlink"/>
            <w:rFonts w:ascii="Calibri" w:hAnsi="Calibri" w:cs="Arial"/>
            <w:i/>
          </w:rPr>
          <w:t>Tracks to Two Way Learning</w:t>
        </w:r>
      </w:hyperlink>
      <w:r>
        <w:rPr>
          <w:rFonts w:ascii="Calibri" w:hAnsi="Calibri" w:cs="Arial"/>
        </w:rPr>
        <w:t>* resource was</w:t>
      </w:r>
      <w:r w:rsidRPr="00326A52">
        <w:rPr>
          <w:rFonts w:ascii="Calibri" w:hAnsi="Calibri" w:cs="Arial"/>
        </w:rPr>
        <w:t xml:space="preserve"> developed collaboratively by Aboriginal and non</w:t>
      </w:r>
      <w:r>
        <w:rPr>
          <w:rFonts w:ascii="Calibri" w:hAnsi="Calibri" w:cs="Arial"/>
        </w:rPr>
        <w:t>-</w:t>
      </w:r>
      <w:r w:rsidRPr="00326A52">
        <w:rPr>
          <w:rFonts w:ascii="Calibri" w:hAnsi="Calibri" w:cs="Arial"/>
        </w:rPr>
        <w:t>Aboriginal researchers, educators and community people</w:t>
      </w:r>
      <w:r>
        <w:rPr>
          <w:rFonts w:ascii="Calibri" w:hAnsi="Calibri" w:cs="Arial"/>
        </w:rPr>
        <w:t xml:space="preserve"> through a joint project between the Department of Education and the Department of Training and Workforce Development to</w:t>
      </w:r>
      <w:r w:rsidRPr="00326A52">
        <w:rPr>
          <w:rFonts w:ascii="Calibri" w:hAnsi="Calibri" w:cs="Arial"/>
        </w:rPr>
        <w:t xml:space="preserve"> </w:t>
      </w:r>
      <w:r>
        <w:rPr>
          <w:rFonts w:ascii="Calibri" w:hAnsi="Calibri" w:cs="Arial"/>
        </w:rPr>
        <w:t>provide relevant location-based improvements.  It is based on the W</w:t>
      </w:r>
      <w:r w:rsidRPr="00E673E8">
        <w:rPr>
          <w:rFonts w:ascii="Calibri" w:hAnsi="Calibri" w:cs="Arial"/>
        </w:rPr>
        <w:t>est</w:t>
      </w:r>
      <w:r>
        <w:rPr>
          <w:rFonts w:ascii="Calibri" w:hAnsi="Calibri" w:cs="Arial"/>
        </w:rPr>
        <w:t xml:space="preserve"> Australian application of the Two-W</w:t>
      </w:r>
      <w:r w:rsidRPr="00E673E8">
        <w:rPr>
          <w:rFonts w:ascii="Calibri" w:hAnsi="Calibri" w:cs="Arial"/>
        </w:rPr>
        <w:t xml:space="preserve">ay principle, which takes into account both Aboriginal and non-Aboriginal perspectives through joint partnerships between Aboriginal and non-Aboriginal people. </w:t>
      </w:r>
      <w:r>
        <w:rPr>
          <w:rFonts w:ascii="Calibri" w:hAnsi="Calibri" w:cs="Arial"/>
        </w:rPr>
        <w:t xml:space="preserve"> </w:t>
      </w:r>
      <w:r w:rsidRPr="00813DF8">
        <w:rPr>
          <w:rFonts w:ascii="Calibri" w:hAnsi="Calibri" w:cs="Arial"/>
          <w:b/>
        </w:rPr>
        <w:t>Therefore, where possible, applicants are encouraged to register as two-way teams</w:t>
      </w:r>
      <w:r>
        <w:rPr>
          <w:rFonts w:ascii="Calibri" w:hAnsi="Calibri" w:cs="Arial"/>
          <w:b/>
        </w:rPr>
        <w:t xml:space="preserve"> (ie, an Aboriginal and a non-Aboriginal person applying jointly as a team)</w:t>
      </w:r>
      <w:r w:rsidRPr="00813DF8">
        <w:rPr>
          <w:rFonts w:ascii="Calibri" w:hAnsi="Calibri" w:cs="Arial"/>
          <w:b/>
        </w:rPr>
        <w:t>.</w:t>
      </w:r>
    </w:p>
    <w:p w:rsidR="00DC79BF" w:rsidRDefault="00DC79BF" w:rsidP="007037D8">
      <w:pPr>
        <w:spacing w:after="160"/>
        <w:ind w:left="993"/>
        <w:rPr>
          <w:rFonts w:ascii="Calibri" w:hAnsi="Calibri" w:cs="Arial"/>
        </w:rPr>
      </w:pPr>
      <w:r>
        <w:rPr>
          <w:rFonts w:ascii="Calibri" w:hAnsi="Calibri" w:cs="Arial"/>
        </w:rPr>
        <w:t xml:space="preserve">As part of the induction to the </w:t>
      </w:r>
      <w:r w:rsidRPr="005E3831">
        <w:rPr>
          <w:rFonts w:ascii="Calibri" w:hAnsi="Calibri" w:cs="Arial"/>
          <w:i/>
        </w:rPr>
        <w:t>Tracks to Two-Way Learning</w:t>
      </w:r>
      <w:r>
        <w:rPr>
          <w:rFonts w:ascii="Calibri" w:hAnsi="Calibri" w:cs="Arial"/>
        </w:rPr>
        <w:t xml:space="preserve"> train-the-trainer resource, participants will explore how this resource can be used </w:t>
      </w:r>
      <w:r w:rsidRPr="00326A52">
        <w:rPr>
          <w:rFonts w:ascii="Calibri" w:hAnsi="Calibri" w:cs="Arial"/>
        </w:rPr>
        <w:t>to improve quality teaching and learning across education, training and the workplace</w:t>
      </w:r>
      <w:r>
        <w:rPr>
          <w:rFonts w:ascii="Calibri" w:hAnsi="Calibri" w:cs="Arial"/>
        </w:rPr>
        <w:t xml:space="preserve"> by </w:t>
      </w:r>
      <w:r w:rsidRPr="00326A52">
        <w:rPr>
          <w:rFonts w:ascii="Calibri" w:hAnsi="Calibri" w:cs="Arial"/>
        </w:rPr>
        <w:t xml:space="preserve">engendering positive change through the four dimensions of </w:t>
      </w:r>
      <w:r w:rsidRPr="00326A52">
        <w:rPr>
          <w:rFonts w:ascii="Calibri" w:hAnsi="Calibri" w:cs="Arial"/>
          <w:i/>
        </w:rPr>
        <w:t>Staff Knowledge and Practice</w:t>
      </w:r>
      <w:r w:rsidRPr="00326A52">
        <w:rPr>
          <w:rFonts w:ascii="Calibri" w:hAnsi="Calibri" w:cs="Arial"/>
        </w:rPr>
        <w:t xml:space="preserve">, </w:t>
      </w:r>
      <w:r w:rsidRPr="00326A52">
        <w:rPr>
          <w:rFonts w:ascii="Calibri" w:hAnsi="Calibri" w:cs="Arial"/>
          <w:i/>
        </w:rPr>
        <w:t>Community Engagement</w:t>
      </w:r>
      <w:r w:rsidRPr="00326A52">
        <w:rPr>
          <w:rFonts w:ascii="Calibri" w:hAnsi="Calibri" w:cs="Arial"/>
        </w:rPr>
        <w:t xml:space="preserve">, </w:t>
      </w:r>
      <w:r w:rsidRPr="00326A52">
        <w:rPr>
          <w:rFonts w:ascii="Calibri" w:hAnsi="Calibri" w:cs="Arial"/>
          <w:i/>
        </w:rPr>
        <w:t xml:space="preserve">Policy and Practice </w:t>
      </w:r>
      <w:r w:rsidRPr="00326A52">
        <w:rPr>
          <w:rFonts w:ascii="Calibri" w:hAnsi="Calibri" w:cs="Arial"/>
        </w:rPr>
        <w:t xml:space="preserve">and </w:t>
      </w:r>
      <w:r w:rsidRPr="00326A52">
        <w:rPr>
          <w:rFonts w:ascii="Calibri" w:hAnsi="Calibri" w:cs="Arial"/>
          <w:i/>
        </w:rPr>
        <w:t>Learner Engagement</w:t>
      </w:r>
      <w:r w:rsidRPr="00326A52">
        <w:rPr>
          <w:rFonts w:ascii="Calibri" w:hAnsi="Calibri" w:cs="Arial"/>
        </w:rPr>
        <w:t>.</w:t>
      </w:r>
    </w:p>
    <w:p w:rsidR="00DC79BF" w:rsidRDefault="00DC79BF" w:rsidP="005F6DE9">
      <w:pPr>
        <w:autoSpaceDE w:val="0"/>
        <w:autoSpaceDN w:val="0"/>
        <w:adjustRightInd w:val="0"/>
        <w:spacing w:after="0"/>
        <w:ind w:left="993"/>
        <w:rPr>
          <w:rFonts w:ascii="Calibri" w:hAnsi="Calibri" w:cs="Arial"/>
        </w:rPr>
      </w:pPr>
      <w:r w:rsidRPr="002107BA">
        <w:rPr>
          <w:rFonts w:ascii="Calibri" w:hAnsi="Calibri" w:cs="Arial"/>
        </w:rPr>
        <w:t xml:space="preserve">Dates: </w:t>
      </w:r>
      <w:r>
        <w:rPr>
          <w:rFonts w:ascii="Calibri" w:hAnsi="Calibri" w:cs="Arial"/>
        </w:rPr>
        <w:tab/>
      </w:r>
      <w:r w:rsidR="005F6DE9">
        <w:rPr>
          <w:rFonts w:ascii="Calibri" w:hAnsi="Calibri" w:cs="Arial"/>
        </w:rPr>
        <w:t>Thursday</w:t>
      </w:r>
      <w:r>
        <w:rPr>
          <w:rFonts w:ascii="Calibri" w:hAnsi="Calibri" w:cs="Arial"/>
        </w:rPr>
        <w:t xml:space="preserve"> </w:t>
      </w:r>
      <w:r w:rsidR="005F6DE9">
        <w:rPr>
          <w:rFonts w:ascii="Calibri" w:hAnsi="Calibri" w:cs="Arial"/>
        </w:rPr>
        <w:t>9 April and Friday 10 April 2015</w:t>
      </w:r>
      <w:r w:rsidRPr="002107BA">
        <w:rPr>
          <w:rFonts w:ascii="Calibri" w:hAnsi="Calibri" w:cs="Arial"/>
        </w:rPr>
        <w:t xml:space="preserve"> </w:t>
      </w:r>
    </w:p>
    <w:p w:rsidR="00DC79BF" w:rsidRDefault="00DC79BF" w:rsidP="005F6DE9">
      <w:pPr>
        <w:autoSpaceDE w:val="0"/>
        <w:autoSpaceDN w:val="0"/>
        <w:adjustRightInd w:val="0"/>
        <w:spacing w:after="0"/>
        <w:ind w:left="993"/>
        <w:rPr>
          <w:rFonts w:ascii="Calibri" w:hAnsi="Calibri" w:cs="Arial"/>
        </w:rPr>
      </w:pPr>
      <w:r w:rsidRPr="002107BA">
        <w:rPr>
          <w:rFonts w:ascii="Calibri" w:hAnsi="Calibri" w:cs="Arial"/>
        </w:rPr>
        <w:t xml:space="preserve">Venue: </w:t>
      </w:r>
      <w:r>
        <w:rPr>
          <w:rFonts w:ascii="Calibri" w:hAnsi="Calibri" w:cs="Arial"/>
        </w:rPr>
        <w:tab/>
        <w:t xml:space="preserve">Statewide Services Resource and information Centre, </w:t>
      </w:r>
    </w:p>
    <w:p w:rsidR="00DC79BF" w:rsidRDefault="00DC79BF" w:rsidP="005F6DE9">
      <w:pPr>
        <w:autoSpaceDE w:val="0"/>
        <w:autoSpaceDN w:val="0"/>
        <w:adjustRightInd w:val="0"/>
        <w:spacing w:after="0"/>
        <w:ind w:left="993" w:firstLine="720"/>
        <w:rPr>
          <w:rFonts w:ascii="Calibri" w:hAnsi="Calibri" w:cs="Arial"/>
        </w:rPr>
      </w:pPr>
      <w:r>
        <w:rPr>
          <w:rFonts w:ascii="Calibri" w:hAnsi="Calibri" w:cs="Arial"/>
        </w:rPr>
        <w:tab/>
        <w:t>33 Giles Avenue, Padbury.</w:t>
      </w:r>
    </w:p>
    <w:p w:rsidR="00DC79BF" w:rsidRDefault="00DB5597" w:rsidP="005F6DE9">
      <w:pPr>
        <w:autoSpaceDE w:val="0"/>
        <w:autoSpaceDN w:val="0"/>
        <w:adjustRightInd w:val="0"/>
        <w:spacing w:after="0"/>
        <w:ind w:left="993"/>
        <w:rPr>
          <w:rFonts w:ascii="Calibri" w:hAnsi="Calibri" w:cs="Arial"/>
        </w:rPr>
      </w:pPr>
      <w:r>
        <w:rPr>
          <w:rFonts w:ascii="Calibri" w:hAnsi="Calibri" w:cs="Arial"/>
        </w:rPr>
        <w:t>Cost:</w:t>
      </w:r>
      <w:r>
        <w:rPr>
          <w:rFonts w:ascii="Calibri" w:hAnsi="Calibri" w:cs="Arial"/>
        </w:rPr>
        <w:tab/>
      </w:r>
      <w:r w:rsidR="00DC79BF">
        <w:rPr>
          <w:rFonts w:ascii="Calibri" w:hAnsi="Calibri" w:cs="Arial"/>
        </w:rPr>
        <w:t xml:space="preserve">$290**, including cost of the three-part resource containing </w:t>
      </w:r>
      <w:r w:rsidR="00DC79BF" w:rsidRPr="002107BA">
        <w:rPr>
          <w:rFonts w:ascii="Calibri" w:hAnsi="Calibri" w:cs="Arial"/>
        </w:rPr>
        <w:t xml:space="preserve">a Facilitators Guide, 12 Focus </w:t>
      </w:r>
      <w:r w:rsidR="00DC79BF">
        <w:rPr>
          <w:rFonts w:ascii="Calibri" w:hAnsi="Calibri" w:cs="Arial"/>
        </w:rPr>
        <w:tab/>
      </w:r>
      <w:r w:rsidR="00DC79BF">
        <w:rPr>
          <w:rFonts w:ascii="Calibri" w:hAnsi="Calibri" w:cs="Arial"/>
        </w:rPr>
        <w:tab/>
      </w:r>
      <w:r w:rsidR="00DC79BF" w:rsidRPr="002107BA">
        <w:rPr>
          <w:rFonts w:ascii="Calibri" w:hAnsi="Calibri" w:cs="Arial"/>
        </w:rPr>
        <w:t xml:space="preserve">Areas </w:t>
      </w:r>
      <w:r w:rsidR="00DC79BF">
        <w:rPr>
          <w:rFonts w:ascii="Calibri" w:hAnsi="Calibri" w:cs="Arial"/>
        </w:rPr>
        <w:t>(with</w:t>
      </w:r>
      <w:r w:rsidR="00DC79BF" w:rsidRPr="002107BA">
        <w:rPr>
          <w:rFonts w:ascii="Calibri" w:hAnsi="Calibri" w:cs="Arial"/>
        </w:rPr>
        <w:t xml:space="preserve"> resources and activities to deliver workshops</w:t>
      </w:r>
      <w:r w:rsidR="00DC79BF">
        <w:rPr>
          <w:rFonts w:ascii="Calibri" w:hAnsi="Calibri" w:cs="Arial"/>
        </w:rPr>
        <w:t>)</w:t>
      </w:r>
      <w:r w:rsidR="00DC79BF" w:rsidRPr="002107BA">
        <w:rPr>
          <w:rFonts w:ascii="Calibri" w:hAnsi="Calibri" w:cs="Arial"/>
        </w:rPr>
        <w:t>, and a Sample Workshops</w:t>
      </w:r>
      <w:r w:rsidR="00DC79BF">
        <w:rPr>
          <w:rFonts w:ascii="Calibri" w:hAnsi="Calibri" w:cs="Arial"/>
        </w:rPr>
        <w:t xml:space="preserve"> Guide.</w:t>
      </w:r>
    </w:p>
    <w:p w:rsidR="00DC79BF" w:rsidRDefault="00DC79BF" w:rsidP="005F6DE9">
      <w:pPr>
        <w:autoSpaceDE w:val="0"/>
        <w:autoSpaceDN w:val="0"/>
        <w:adjustRightInd w:val="0"/>
        <w:spacing w:after="0"/>
        <w:ind w:left="993"/>
        <w:rPr>
          <w:rFonts w:ascii="Calibri" w:hAnsi="Calibri" w:cs="Arial"/>
        </w:rPr>
      </w:pPr>
      <w:r>
        <w:rPr>
          <w:rFonts w:ascii="Calibri" w:hAnsi="Calibri" w:cs="Arial"/>
        </w:rPr>
        <w:t>Catering</w:t>
      </w:r>
      <w:r w:rsidRPr="002107BA">
        <w:rPr>
          <w:rFonts w:ascii="Calibri" w:hAnsi="Calibri" w:cs="Arial"/>
        </w:rPr>
        <w:t xml:space="preserve">: </w:t>
      </w:r>
      <w:r>
        <w:rPr>
          <w:rFonts w:ascii="Calibri" w:hAnsi="Calibri" w:cs="Arial"/>
        </w:rPr>
        <w:tab/>
        <w:t>light afternoon tea</w:t>
      </w:r>
    </w:p>
    <w:p w:rsidR="005F6DE9" w:rsidRDefault="00DC79BF" w:rsidP="005F6DE9">
      <w:pPr>
        <w:autoSpaceDE w:val="0"/>
        <w:autoSpaceDN w:val="0"/>
        <w:adjustRightInd w:val="0"/>
        <w:spacing w:after="0"/>
        <w:ind w:left="2127" w:hanging="1134"/>
      </w:pPr>
      <w:r>
        <w:rPr>
          <w:rFonts w:ascii="Calibri" w:hAnsi="Calibri" w:cs="Arial"/>
        </w:rPr>
        <w:t>Register:</w:t>
      </w:r>
      <w:r>
        <w:rPr>
          <w:rFonts w:ascii="Calibri" w:hAnsi="Calibri" w:cs="Arial"/>
        </w:rPr>
        <w:tab/>
        <w:t>online through</w:t>
      </w:r>
      <w:r w:rsidRPr="002107BA">
        <w:rPr>
          <w:rFonts w:ascii="Calibri" w:hAnsi="Calibri" w:cs="Arial"/>
        </w:rPr>
        <w:t xml:space="preserve"> </w:t>
      </w:r>
      <w:r>
        <w:rPr>
          <w:rFonts w:ascii="Calibri" w:hAnsi="Calibri" w:cs="Arial"/>
        </w:rPr>
        <w:t xml:space="preserve">the Institute for Professional Learning’s </w:t>
      </w:r>
      <w:r>
        <w:t xml:space="preserve"> </w:t>
      </w:r>
    </w:p>
    <w:p w:rsidR="00DC79BF" w:rsidRDefault="001602C5" w:rsidP="005F6DE9">
      <w:pPr>
        <w:autoSpaceDE w:val="0"/>
        <w:autoSpaceDN w:val="0"/>
        <w:adjustRightInd w:val="0"/>
        <w:spacing w:after="0"/>
        <w:ind w:left="2127"/>
        <w:rPr>
          <w:rFonts w:ascii="Calibri" w:hAnsi="Calibri" w:cs="Arial"/>
        </w:rPr>
      </w:pPr>
      <w:hyperlink r:id="rId13" w:history="1">
        <w:r w:rsidR="00DC79BF" w:rsidRPr="00E76275">
          <w:rPr>
            <w:rStyle w:val="Hyperlink"/>
            <w:rFonts w:ascii="Calibri" w:hAnsi="Calibri" w:cs="Arial"/>
          </w:rPr>
          <w:t>Professional Learning Information System</w:t>
        </w:r>
      </w:hyperlink>
    </w:p>
    <w:p w:rsidR="00DC79BF" w:rsidRPr="000E3703" w:rsidRDefault="00DC79BF" w:rsidP="00DC79BF">
      <w:pPr>
        <w:autoSpaceDE w:val="0"/>
        <w:autoSpaceDN w:val="0"/>
        <w:adjustRightInd w:val="0"/>
        <w:ind w:left="993"/>
        <w:rPr>
          <w:rFonts w:ascii="Calibri" w:hAnsi="Calibri" w:cs="Arial"/>
        </w:rPr>
      </w:pPr>
      <w:r>
        <w:rPr>
          <w:rFonts w:ascii="Calibri" w:hAnsi="Calibri" w:cs="Arial"/>
        </w:rPr>
        <w:tab/>
      </w:r>
      <w:r>
        <w:rPr>
          <w:rFonts w:ascii="Calibri" w:hAnsi="Calibri" w:cs="Arial"/>
        </w:rPr>
        <w:tab/>
      </w:r>
      <w:r w:rsidRPr="002536B5">
        <w:rPr>
          <w:rFonts w:ascii="Calibri" w:eastAsia="Arial Unicode MS" w:hAnsi="Calibri" w:cs="Arial"/>
          <w:u w:val="single"/>
        </w:rPr>
        <w:t>O</w:t>
      </w:r>
      <w:r w:rsidRPr="002536B5">
        <w:rPr>
          <w:rFonts w:ascii="Calibri" w:hAnsi="Calibri" w:cs="Arial"/>
          <w:i/>
          <w:iCs/>
          <w:u w:val="single"/>
        </w:rPr>
        <w:t>nly educators able to attend for the full two days should apply</w:t>
      </w:r>
      <w:r w:rsidRPr="002536B5">
        <w:rPr>
          <w:rFonts w:ascii="Calibri" w:hAnsi="Calibri"/>
          <w:u w:val="single"/>
        </w:rPr>
        <w:t>.</w:t>
      </w:r>
    </w:p>
    <w:p w:rsidR="00DC79BF" w:rsidRPr="00DC79BF" w:rsidRDefault="00DC79BF" w:rsidP="00DC79BF">
      <w:pPr>
        <w:spacing w:after="0"/>
        <w:ind w:left="993" w:right="-262"/>
        <w:rPr>
          <w:rFonts w:ascii="Calibri" w:hAnsi="Calibri" w:cs="Arial"/>
          <w:color w:val="0000FF"/>
          <w:sz w:val="20"/>
          <w:szCs w:val="20"/>
          <w:u w:val="single"/>
        </w:rPr>
      </w:pPr>
      <w:r w:rsidRPr="00B42281">
        <w:rPr>
          <w:rFonts w:ascii="Calibri" w:hAnsi="Calibri" w:cs="Arial"/>
          <w:sz w:val="20"/>
          <w:szCs w:val="20"/>
        </w:rPr>
        <w:t xml:space="preserve">* For a preview of this resource, go to: </w:t>
      </w:r>
      <w:hyperlink r:id="rId14" w:history="1">
        <w:r w:rsidRPr="00B42281">
          <w:rPr>
            <w:rStyle w:val="Hyperlink"/>
            <w:rFonts w:ascii="Calibri" w:hAnsi="Calibri" w:cs="Arial"/>
            <w:sz w:val="20"/>
            <w:szCs w:val="20"/>
          </w:rPr>
          <w:t>http://wpc.westone.wa.gov.au/Package.asp?AuditSearch=1&amp;ID=10517&amp;HidePriceWeight=0</w:t>
        </w:r>
      </w:hyperlink>
    </w:p>
    <w:p w:rsidR="00DC79BF" w:rsidRDefault="00DC79BF" w:rsidP="00DC79BF">
      <w:pPr>
        <w:spacing w:after="0" w:line="240" w:lineRule="auto"/>
        <w:ind w:left="993" w:right="1288"/>
        <w:rPr>
          <w:rFonts w:ascii="Calibri" w:eastAsia="Calibri" w:hAnsi="Calibri" w:cs="Calibri"/>
          <w:sz w:val="20"/>
          <w:szCs w:val="20"/>
        </w:rPr>
      </w:pPr>
      <w:r>
        <w:rPr>
          <w:rFonts w:ascii="Calibri" w:eastAsia="Calibri" w:hAnsi="Calibri" w:cs="Calibri"/>
          <w:sz w:val="20"/>
          <w:szCs w:val="20"/>
        </w:rPr>
        <w:t xml:space="preserve">or </w:t>
      </w:r>
      <w:r>
        <w:rPr>
          <w:rFonts w:ascii="Calibri" w:hAnsi="Calibri" w:cs="Arial"/>
          <w:sz w:val="20"/>
          <w:szCs w:val="20"/>
        </w:rPr>
        <w:t xml:space="preserve">to the </w:t>
      </w:r>
      <w:hyperlink r:id="rId15" w:history="1">
        <w:r w:rsidRPr="0054028C">
          <w:rPr>
            <w:rStyle w:val="Hyperlink"/>
            <w:rFonts w:ascii="Calibri" w:hAnsi="Calibri" w:cs="Arial"/>
            <w:sz w:val="20"/>
            <w:szCs w:val="20"/>
          </w:rPr>
          <w:t>Department of Education’s Portal</w:t>
        </w:r>
      </w:hyperlink>
    </w:p>
    <w:p w:rsidR="007037D8" w:rsidRDefault="000E3703" w:rsidP="00DB5597">
      <w:pPr>
        <w:spacing w:after="0" w:line="240" w:lineRule="auto"/>
        <w:ind w:left="993" w:right="1288"/>
        <w:rPr>
          <w:rStyle w:val="Hyperlink"/>
          <w:rFonts w:ascii="Calibri" w:eastAsia="Calibri" w:hAnsi="Calibri" w:cs="Calibri"/>
          <w:sz w:val="20"/>
          <w:szCs w:val="20"/>
        </w:rPr>
        <w:sectPr w:rsidR="007037D8" w:rsidSect="007037D8">
          <w:type w:val="continuous"/>
          <w:pgSz w:w="11920" w:h="16840"/>
          <w:pgMar w:top="360" w:right="1288" w:bottom="580" w:left="0" w:header="720" w:footer="393" w:gutter="0"/>
          <w:cols w:space="720"/>
        </w:sectPr>
      </w:pPr>
      <w:r w:rsidRPr="000E3703">
        <w:rPr>
          <w:rFonts w:ascii="Calibri" w:eastAsia="Calibri" w:hAnsi="Calibri" w:cs="Calibri"/>
          <w:sz w:val="20"/>
          <w:szCs w:val="20"/>
        </w:rPr>
        <w:t>For more information</w:t>
      </w:r>
      <w:r w:rsidR="00E76275">
        <w:rPr>
          <w:rFonts w:ascii="Calibri" w:eastAsia="Calibri" w:hAnsi="Calibri" w:cs="Calibri"/>
          <w:sz w:val="20"/>
          <w:szCs w:val="20"/>
        </w:rPr>
        <w:t>, please contact Patricia Konigsberg on 9402 6290 or</w:t>
      </w:r>
      <w:r w:rsidR="00DB5597">
        <w:rPr>
          <w:rFonts w:ascii="Calibri" w:eastAsia="Calibri" w:hAnsi="Calibri" w:cs="Calibri"/>
          <w:sz w:val="20"/>
          <w:szCs w:val="20"/>
        </w:rPr>
        <w:t xml:space="preserve"> </w:t>
      </w:r>
      <w:hyperlink r:id="rId16" w:history="1">
        <w:r w:rsidR="00E76275" w:rsidRPr="00276BF2">
          <w:rPr>
            <w:rStyle w:val="Hyperlink"/>
            <w:rFonts w:ascii="Calibri" w:eastAsia="Calibri" w:hAnsi="Calibri" w:cs="Calibri"/>
            <w:sz w:val="20"/>
            <w:szCs w:val="20"/>
          </w:rPr>
          <w:t>patricia.konigsberg@education.wa.edu.au</w:t>
        </w:r>
      </w:hyperlink>
    </w:p>
    <w:p w:rsidR="00237643" w:rsidRDefault="00237643" w:rsidP="00DB5597">
      <w:pPr>
        <w:spacing w:after="0" w:line="240" w:lineRule="auto"/>
        <w:ind w:left="993" w:right="1288"/>
        <w:rPr>
          <w:rFonts w:ascii="Calibri" w:eastAsia="Calibri" w:hAnsi="Calibri" w:cs="Calibri"/>
          <w:sz w:val="20"/>
          <w:szCs w:val="20"/>
        </w:rPr>
      </w:pPr>
    </w:p>
    <w:p w:rsidR="00483FF6" w:rsidRDefault="00237643" w:rsidP="000918D8">
      <w:pPr>
        <w:rPr>
          <w:rFonts w:ascii="Calibri" w:eastAsia="Calibri" w:hAnsi="Calibri" w:cs="Calibri"/>
          <w:sz w:val="20"/>
          <w:szCs w:val="20"/>
        </w:rPr>
      </w:pPr>
      <w:r>
        <w:rPr>
          <w:noProof/>
          <w:lang w:val="en-AU" w:eastAsia="en-AU"/>
        </w:rPr>
        <w:drawing>
          <wp:inline distT="0" distB="0" distL="0" distR="0" wp14:anchorId="068A9D7B" wp14:editId="0EC824B8">
            <wp:extent cx="6505575" cy="285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525861" cy="286641"/>
                    </a:xfrm>
                    <a:prstGeom prst="rect">
                      <a:avLst/>
                    </a:prstGeom>
                  </pic:spPr>
                </pic:pic>
              </a:graphicData>
            </a:graphic>
          </wp:inline>
        </w:drawing>
      </w:r>
    </w:p>
    <w:p w:rsidR="00237643" w:rsidRDefault="00237643" w:rsidP="00E76275">
      <w:pPr>
        <w:ind w:left="709"/>
        <w:rPr>
          <w:rFonts w:ascii="Calibri" w:eastAsia="Calibri" w:hAnsi="Calibri" w:cs="Calibri"/>
          <w:sz w:val="20"/>
          <w:szCs w:val="20"/>
        </w:rPr>
      </w:pPr>
    </w:p>
    <w:p w:rsidR="00237643" w:rsidRPr="00237643" w:rsidRDefault="00237643" w:rsidP="007037D8">
      <w:pPr>
        <w:ind w:left="709"/>
        <w:rPr>
          <w:rFonts w:ascii="Univers-CondensedLight" w:hAnsi="Univers-CondensedLight" w:cs="Univers-CondensedLight"/>
          <w:b/>
          <w:i/>
          <w:color w:val="00B0F0"/>
          <w:sz w:val="48"/>
          <w:szCs w:val="48"/>
        </w:rPr>
      </w:pPr>
      <w:r w:rsidRPr="00237643">
        <w:rPr>
          <w:rFonts w:ascii="Univers-CondensedLight" w:hAnsi="Univers-CondensedLight" w:cs="Univers-CondensedLight"/>
          <w:b/>
          <w:i/>
          <w:color w:val="00B0F0"/>
          <w:sz w:val="48"/>
          <w:szCs w:val="48"/>
        </w:rPr>
        <w:t>Tracks to Two-Way Learning Induction</w:t>
      </w:r>
    </w:p>
    <w:p w:rsidR="00237643" w:rsidRDefault="00237643" w:rsidP="007037D8">
      <w:pPr>
        <w:ind w:left="709" w:right="1288"/>
        <w:rPr>
          <w:rFonts w:ascii="Univers" w:hAnsi="Univers"/>
          <w:i/>
          <w:color w:val="333333"/>
          <w:sz w:val="28"/>
          <w:szCs w:val="28"/>
        </w:rPr>
      </w:pPr>
      <w:r>
        <w:rPr>
          <w:rFonts w:ascii="Univers" w:hAnsi="Univers"/>
          <w:i/>
          <w:color w:val="333333"/>
          <w:sz w:val="28"/>
          <w:szCs w:val="28"/>
        </w:rPr>
        <w:t>An Introduction to leading professional learning in Aboriginal English and Two-Way bidialectal education.</w:t>
      </w:r>
    </w:p>
    <w:tbl>
      <w:tblPr>
        <w:tblpPr w:leftFromText="180" w:rightFromText="180" w:vertAnchor="page" w:horzAnchor="margin" w:tblpXSpec="center" w:tblpY="3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321"/>
        <w:gridCol w:w="2207"/>
        <w:gridCol w:w="1918"/>
      </w:tblGrid>
      <w:tr w:rsidR="00237643" w:rsidTr="00237643">
        <w:trPr>
          <w:trHeight w:val="279"/>
        </w:trPr>
        <w:tc>
          <w:tcPr>
            <w:tcW w:w="9397" w:type="dxa"/>
            <w:gridSpan w:val="4"/>
            <w:tcBorders>
              <w:top w:val="single" w:sz="4" w:space="0" w:color="auto"/>
              <w:left w:val="single" w:sz="4" w:space="0" w:color="auto"/>
              <w:bottom w:val="single" w:sz="4" w:space="0" w:color="auto"/>
              <w:right w:val="single" w:sz="4" w:space="0" w:color="auto"/>
            </w:tcBorders>
            <w:hideMark/>
          </w:tcPr>
          <w:p w:rsidR="00237643" w:rsidRDefault="00237643" w:rsidP="002A16A8">
            <w:pPr>
              <w:jc w:val="center"/>
              <w:rPr>
                <w:rFonts w:ascii="Arial" w:hAnsi="Arial"/>
                <w:b/>
                <w:sz w:val="28"/>
                <w:szCs w:val="28"/>
              </w:rPr>
            </w:pPr>
            <w:r>
              <w:rPr>
                <w:b/>
                <w:sz w:val="28"/>
                <w:szCs w:val="28"/>
              </w:rPr>
              <w:t xml:space="preserve">Registration Form </w:t>
            </w:r>
          </w:p>
        </w:tc>
      </w:tr>
      <w:tr w:rsidR="00237643" w:rsidTr="00237643">
        <w:trPr>
          <w:trHeight w:val="578"/>
        </w:trPr>
        <w:tc>
          <w:tcPr>
            <w:tcW w:w="1951" w:type="dxa"/>
            <w:tcBorders>
              <w:top w:val="single" w:sz="4" w:space="0" w:color="auto"/>
              <w:left w:val="single" w:sz="4" w:space="0" w:color="auto"/>
              <w:bottom w:val="single" w:sz="4" w:space="0" w:color="auto"/>
              <w:right w:val="single" w:sz="4" w:space="0" w:color="auto"/>
            </w:tcBorders>
            <w:vAlign w:val="center"/>
            <w:hideMark/>
          </w:tcPr>
          <w:p w:rsidR="00237643" w:rsidRPr="00497427" w:rsidRDefault="00237643" w:rsidP="00237643">
            <w:pPr>
              <w:rPr>
                <w:sz w:val="10"/>
                <w:szCs w:val="10"/>
              </w:rPr>
            </w:pPr>
          </w:p>
          <w:p w:rsidR="00237643" w:rsidRDefault="00237643" w:rsidP="007037D8">
            <w:pPr>
              <w:rPr>
                <w:rFonts w:ascii="Arial" w:hAnsi="Arial"/>
                <w:sz w:val="24"/>
                <w:szCs w:val="24"/>
              </w:rPr>
            </w:pPr>
            <w:r>
              <w:t>Name</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237643" w:rsidRDefault="00237643" w:rsidP="00237643">
            <w:pPr>
              <w:rPr>
                <w:rFonts w:ascii="Arial" w:hAnsi="Arial"/>
                <w:sz w:val="24"/>
                <w:szCs w:val="24"/>
              </w:rPr>
            </w:pPr>
          </w:p>
        </w:tc>
        <w:tc>
          <w:tcPr>
            <w:tcW w:w="1918" w:type="dxa"/>
            <w:tcBorders>
              <w:top w:val="single" w:sz="4" w:space="0" w:color="auto"/>
              <w:left w:val="single" w:sz="4" w:space="0" w:color="auto"/>
              <w:bottom w:val="single" w:sz="4" w:space="0" w:color="auto"/>
              <w:right w:val="single" w:sz="4" w:space="0" w:color="auto"/>
            </w:tcBorders>
            <w:vAlign w:val="center"/>
          </w:tcPr>
          <w:p w:rsidR="00237643" w:rsidRPr="00497427" w:rsidRDefault="00237643" w:rsidP="00237643">
            <w:pPr>
              <w:rPr>
                <w:sz w:val="8"/>
                <w:szCs w:val="8"/>
              </w:rPr>
            </w:pPr>
          </w:p>
          <w:p w:rsidR="00237643" w:rsidRDefault="00237643" w:rsidP="00237643">
            <w:pPr>
              <w:rPr>
                <w:rFonts w:ascii="Arial" w:hAnsi="Arial"/>
                <w:sz w:val="24"/>
                <w:szCs w:val="24"/>
              </w:rPr>
            </w:pPr>
            <w:r w:rsidRPr="00497427">
              <w:t>E Number</w:t>
            </w:r>
            <w:r>
              <w:t>:</w:t>
            </w:r>
          </w:p>
        </w:tc>
      </w:tr>
      <w:tr w:rsidR="00237643" w:rsidTr="00237643">
        <w:trPr>
          <w:trHeight w:val="578"/>
        </w:trPr>
        <w:tc>
          <w:tcPr>
            <w:tcW w:w="1951" w:type="dxa"/>
            <w:tcBorders>
              <w:top w:val="single" w:sz="4" w:space="0" w:color="auto"/>
              <w:left w:val="single" w:sz="4" w:space="0" w:color="auto"/>
              <w:bottom w:val="single" w:sz="4" w:space="0" w:color="auto"/>
              <w:right w:val="single" w:sz="4" w:space="0" w:color="auto"/>
            </w:tcBorders>
            <w:vAlign w:val="center"/>
            <w:hideMark/>
          </w:tcPr>
          <w:p w:rsidR="00237643" w:rsidRDefault="00237643" w:rsidP="00237643">
            <w:pPr>
              <w:rPr>
                <w:rFonts w:ascii="Arial" w:hAnsi="Arial"/>
                <w:sz w:val="24"/>
                <w:szCs w:val="24"/>
              </w:rPr>
            </w:pPr>
            <w:r>
              <w:t>Organisation</w:t>
            </w:r>
          </w:p>
        </w:tc>
        <w:tc>
          <w:tcPr>
            <w:tcW w:w="3321" w:type="dxa"/>
            <w:tcBorders>
              <w:top w:val="single" w:sz="4" w:space="0" w:color="auto"/>
              <w:left w:val="single" w:sz="4" w:space="0" w:color="auto"/>
              <w:bottom w:val="single" w:sz="4" w:space="0" w:color="auto"/>
              <w:right w:val="single" w:sz="4" w:space="0" w:color="auto"/>
            </w:tcBorders>
            <w:vAlign w:val="center"/>
          </w:tcPr>
          <w:p w:rsidR="00237643" w:rsidRDefault="00237643" w:rsidP="00237643">
            <w:pPr>
              <w:rPr>
                <w:rFonts w:ascii="Arial" w:hAnsi="Arial"/>
                <w:sz w:val="24"/>
                <w:szCs w:val="24"/>
              </w:rPr>
            </w:pPr>
          </w:p>
          <w:p w:rsidR="00237643" w:rsidRDefault="00237643" w:rsidP="00237643">
            <w:pPr>
              <w:rPr>
                <w:rFonts w:ascii="Arial" w:hAnsi="Arial"/>
                <w:sz w:val="24"/>
                <w:szCs w:val="24"/>
              </w:rPr>
            </w:pPr>
          </w:p>
        </w:tc>
        <w:tc>
          <w:tcPr>
            <w:tcW w:w="4125" w:type="dxa"/>
            <w:gridSpan w:val="2"/>
            <w:tcBorders>
              <w:top w:val="single" w:sz="4" w:space="0" w:color="auto"/>
              <w:left w:val="single" w:sz="4" w:space="0" w:color="auto"/>
              <w:bottom w:val="single" w:sz="4" w:space="0" w:color="auto"/>
              <w:right w:val="single" w:sz="4" w:space="0" w:color="auto"/>
            </w:tcBorders>
            <w:vAlign w:val="center"/>
            <w:hideMark/>
          </w:tcPr>
          <w:p w:rsidR="00237643" w:rsidRDefault="00237643" w:rsidP="00237643">
            <w:pPr>
              <w:rPr>
                <w:rFonts w:ascii="Arial" w:hAnsi="Arial"/>
                <w:sz w:val="24"/>
                <w:szCs w:val="24"/>
              </w:rPr>
            </w:pPr>
            <w:r>
              <w:t>Position</w:t>
            </w:r>
          </w:p>
        </w:tc>
      </w:tr>
      <w:tr w:rsidR="00237643" w:rsidTr="00237643">
        <w:trPr>
          <w:trHeight w:val="708"/>
        </w:trPr>
        <w:tc>
          <w:tcPr>
            <w:tcW w:w="1951" w:type="dxa"/>
            <w:tcBorders>
              <w:top w:val="single" w:sz="4" w:space="0" w:color="auto"/>
              <w:left w:val="single" w:sz="4" w:space="0" w:color="auto"/>
              <w:bottom w:val="single" w:sz="4" w:space="0" w:color="auto"/>
              <w:right w:val="single" w:sz="4" w:space="0" w:color="auto"/>
            </w:tcBorders>
            <w:vAlign w:val="center"/>
            <w:hideMark/>
          </w:tcPr>
          <w:p w:rsidR="00237643" w:rsidRDefault="00237643" w:rsidP="00237643">
            <w:pPr>
              <w:rPr>
                <w:rFonts w:ascii="Arial" w:hAnsi="Arial"/>
                <w:sz w:val="24"/>
                <w:szCs w:val="24"/>
              </w:rPr>
            </w:pPr>
            <w:r>
              <w:t>Address</w:t>
            </w:r>
          </w:p>
        </w:tc>
        <w:tc>
          <w:tcPr>
            <w:tcW w:w="7446" w:type="dxa"/>
            <w:gridSpan w:val="3"/>
            <w:tcBorders>
              <w:top w:val="single" w:sz="4" w:space="0" w:color="auto"/>
              <w:left w:val="single" w:sz="4" w:space="0" w:color="auto"/>
              <w:bottom w:val="single" w:sz="4" w:space="0" w:color="auto"/>
              <w:right w:val="single" w:sz="4" w:space="0" w:color="auto"/>
            </w:tcBorders>
          </w:tcPr>
          <w:p w:rsidR="00237643" w:rsidRDefault="00237643" w:rsidP="00237643">
            <w:pPr>
              <w:rPr>
                <w:rFonts w:ascii="Arial" w:hAnsi="Arial"/>
                <w:sz w:val="24"/>
                <w:szCs w:val="24"/>
              </w:rPr>
            </w:pPr>
          </w:p>
          <w:p w:rsidR="00237643" w:rsidRDefault="00237643" w:rsidP="00237643">
            <w:pPr>
              <w:rPr>
                <w:rFonts w:ascii="Arial" w:hAnsi="Arial"/>
                <w:sz w:val="24"/>
                <w:szCs w:val="24"/>
              </w:rPr>
            </w:pPr>
          </w:p>
        </w:tc>
      </w:tr>
      <w:tr w:rsidR="00237643" w:rsidTr="00237643">
        <w:trPr>
          <w:trHeight w:val="678"/>
        </w:trPr>
        <w:tc>
          <w:tcPr>
            <w:tcW w:w="1951" w:type="dxa"/>
            <w:tcBorders>
              <w:top w:val="single" w:sz="4" w:space="0" w:color="auto"/>
              <w:left w:val="single" w:sz="4" w:space="0" w:color="auto"/>
              <w:bottom w:val="single" w:sz="4" w:space="0" w:color="auto"/>
              <w:right w:val="single" w:sz="4" w:space="0" w:color="auto"/>
            </w:tcBorders>
            <w:vAlign w:val="center"/>
            <w:hideMark/>
          </w:tcPr>
          <w:p w:rsidR="00237643" w:rsidRDefault="00237643" w:rsidP="00237643">
            <w:pPr>
              <w:rPr>
                <w:rFonts w:ascii="Arial" w:hAnsi="Arial"/>
                <w:sz w:val="24"/>
                <w:szCs w:val="24"/>
              </w:rPr>
            </w:pPr>
            <w:r>
              <w:t>Suburb &amp; Post Code</w:t>
            </w:r>
          </w:p>
        </w:tc>
        <w:tc>
          <w:tcPr>
            <w:tcW w:w="7446" w:type="dxa"/>
            <w:gridSpan w:val="3"/>
            <w:tcBorders>
              <w:top w:val="single" w:sz="4" w:space="0" w:color="auto"/>
              <w:left w:val="single" w:sz="4" w:space="0" w:color="auto"/>
              <w:bottom w:val="single" w:sz="4" w:space="0" w:color="auto"/>
              <w:right w:val="single" w:sz="4" w:space="0" w:color="auto"/>
            </w:tcBorders>
            <w:vAlign w:val="center"/>
          </w:tcPr>
          <w:p w:rsidR="00237643" w:rsidRDefault="00237643" w:rsidP="00237643">
            <w:pPr>
              <w:rPr>
                <w:rFonts w:ascii="Arial" w:hAnsi="Arial"/>
                <w:sz w:val="24"/>
                <w:szCs w:val="24"/>
              </w:rPr>
            </w:pPr>
          </w:p>
        </w:tc>
      </w:tr>
      <w:tr w:rsidR="00237643" w:rsidTr="00237643">
        <w:trPr>
          <w:trHeight w:val="578"/>
        </w:trPr>
        <w:tc>
          <w:tcPr>
            <w:tcW w:w="1951" w:type="dxa"/>
            <w:tcBorders>
              <w:top w:val="single" w:sz="4" w:space="0" w:color="auto"/>
              <w:left w:val="single" w:sz="4" w:space="0" w:color="auto"/>
              <w:bottom w:val="single" w:sz="4" w:space="0" w:color="auto"/>
              <w:right w:val="single" w:sz="4" w:space="0" w:color="auto"/>
            </w:tcBorders>
            <w:vAlign w:val="center"/>
            <w:hideMark/>
          </w:tcPr>
          <w:p w:rsidR="00237643" w:rsidRDefault="00237643" w:rsidP="00237643">
            <w:pPr>
              <w:rPr>
                <w:rFonts w:ascii="Arial" w:hAnsi="Arial"/>
                <w:sz w:val="24"/>
                <w:szCs w:val="24"/>
              </w:rPr>
            </w:pPr>
            <w:r>
              <w:t>Email for correspondence</w:t>
            </w:r>
          </w:p>
        </w:tc>
        <w:tc>
          <w:tcPr>
            <w:tcW w:w="7446" w:type="dxa"/>
            <w:gridSpan w:val="3"/>
            <w:tcBorders>
              <w:top w:val="single" w:sz="4" w:space="0" w:color="auto"/>
              <w:left w:val="single" w:sz="4" w:space="0" w:color="auto"/>
              <w:bottom w:val="single" w:sz="4" w:space="0" w:color="auto"/>
              <w:right w:val="single" w:sz="4" w:space="0" w:color="auto"/>
            </w:tcBorders>
            <w:vAlign w:val="center"/>
          </w:tcPr>
          <w:p w:rsidR="00237643" w:rsidRDefault="00237643" w:rsidP="00237643">
            <w:pPr>
              <w:rPr>
                <w:rFonts w:ascii="Arial" w:hAnsi="Arial"/>
                <w:sz w:val="24"/>
                <w:szCs w:val="24"/>
              </w:rPr>
            </w:pPr>
          </w:p>
        </w:tc>
      </w:tr>
      <w:tr w:rsidR="00237643" w:rsidTr="00237643">
        <w:trPr>
          <w:trHeight w:val="600"/>
        </w:trPr>
        <w:tc>
          <w:tcPr>
            <w:tcW w:w="1951" w:type="dxa"/>
            <w:tcBorders>
              <w:top w:val="single" w:sz="4" w:space="0" w:color="auto"/>
              <w:left w:val="single" w:sz="4" w:space="0" w:color="auto"/>
              <w:bottom w:val="single" w:sz="4" w:space="0" w:color="auto"/>
              <w:right w:val="single" w:sz="4" w:space="0" w:color="auto"/>
            </w:tcBorders>
            <w:vAlign w:val="center"/>
            <w:hideMark/>
          </w:tcPr>
          <w:p w:rsidR="00237643" w:rsidRDefault="00237643" w:rsidP="00237643">
            <w:pPr>
              <w:rPr>
                <w:rFonts w:ascii="Arial" w:hAnsi="Arial"/>
                <w:sz w:val="24"/>
                <w:szCs w:val="24"/>
              </w:rPr>
            </w:pPr>
            <w:r>
              <w:t>Phone</w:t>
            </w:r>
          </w:p>
        </w:tc>
        <w:tc>
          <w:tcPr>
            <w:tcW w:w="7446" w:type="dxa"/>
            <w:gridSpan w:val="3"/>
            <w:tcBorders>
              <w:top w:val="single" w:sz="4" w:space="0" w:color="auto"/>
              <w:left w:val="single" w:sz="4" w:space="0" w:color="auto"/>
              <w:bottom w:val="single" w:sz="4" w:space="0" w:color="auto"/>
              <w:right w:val="single" w:sz="4" w:space="0" w:color="auto"/>
            </w:tcBorders>
            <w:vAlign w:val="center"/>
            <w:hideMark/>
          </w:tcPr>
          <w:p w:rsidR="00237643" w:rsidRDefault="00237643" w:rsidP="00237643">
            <w:pPr>
              <w:rPr>
                <w:rFonts w:ascii="Arial" w:hAnsi="Arial"/>
                <w:sz w:val="24"/>
                <w:szCs w:val="24"/>
              </w:rPr>
            </w:pPr>
            <w:r>
              <w:t>Work:                                                       Mob:</w:t>
            </w:r>
          </w:p>
          <w:p w:rsidR="00237643" w:rsidRDefault="00237643" w:rsidP="00237643">
            <w:pPr>
              <w:rPr>
                <w:rFonts w:ascii="Arial" w:hAnsi="Arial"/>
                <w:sz w:val="24"/>
                <w:szCs w:val="24"/>
              </w:rPr>
            </w:pPr>
            <w:r>
              <w:t>Home:</w:t>
            </w:r>
          </w:p>
        </w:tc>
      </w:tr>
      <w:tr w:rsidR="00237643" w:rsidTr="00237643">
        <w:trPr>
          <w:trHeight w:val="600"/>
        </w:trPr>
        <w:tc>
          <w:tcPr>
            <w:tcW w:w="1951" w:type="dxa"/>
            <w:tcBorders>
              <w:top w:val="single" w:sz="4" w:space="0" w:color="auto"/>
              <w:left w:val="single" w:sz="4" w:space="0" w:color="auto"/>
              <w:bottom w:val="single" w:sz="4" w:space="0" w:color="auto"/>
              <w:right w:val="single" w:sz="4" w:space="0" w:color="auto"/>
            </w:tcBorders>
            <w:vAlign w:val="center"/>
            <w:hideMark/>
          </w:tcPr>
          <w:p w:rsidR="00237643" w:rsidRDefault="00237643" w:rsidP="00237643">
            <w:pPr>
              <w:rPr>
                <w:rFonts w:ascii="Arial" w:hAnsi="Arial"/>
                <w:sz w:val="24"/>
                <w:szCs w:val="24"/>
              </w:rPr>
            </w:pPr>
            <w:r>
              <w:t>Please list any dietary requirements</w:t>
            </w:r>
          </w:p>
        </w:tc>
        <w:tc>
          <w:tcPr>
            <w:tcW w:w="7446" w:type="dxa"/>
            <w:gridSpan w:val="3"/>
            <w:tcBorders>
              <w:top w:val="single" w:sz="4" w:space="0" w:color="auto"/>
              <w:left w:val="single" w:sz="4" w:space="0" w:color="auto"/>
              <w:bottom w:val="single" w:sz="4" w:space="0" w:color="auto"/>
              <w:right w:val="single" w:sz="4" w:space="0" w:color="auto"/>
            </w:tcBorders>
            <w:vAlign w:val="center"/>
          </w:tcPr>
          <w:p w:rsidR="00237643" w:rsidRDefault="00237643" w:rsidP="00237643">
            <w:pPr>
              <w:rPr>
                <w:rFonts w:ascii="Arial" w:hAnsi="Arial"/>
                <w:sz w:val="24"/>
                <w:szCs w:val="24"/>
              </w:rPr>
            </w:pPr>
          </w:p>
        </w:tc>
      </w:tr>
      <w:tr w:rsidR="00237643" w:rsidTr="00237643">
        <w:trPr>
          <w:trHeight w:val="600"/>
        </w:trPr>
        <w:tc>
          <w:tcPr>
            <w:tcW w:w="1951" w:type="dxa"/>
            <w:tcBorders>
              <w:top w:val="single" w:sz="4" w:space="0" w:color="auto"/>
              <w:left w:val="single" w:sz="4" w:space="0" w:color="auto"/>
              <w:bottom w:val="single" w:sz="4" w:space="0" w:color="auto"/>
              <w:right w:val="single" w:sz="4" w:space="0" w:color="auto"/>
            </w:tcBorders>
            <w:vAlign w:val="center"/>
            <w:hideMark/>
          </w:tcPr>
          <w:p w:rsidR="00237643" w:rsidRDefault="00237643" w:rsidP="00237643">
            <w:pPr>
              <w:rPr>
                <w:rFonts w:ascii="Arial" w:hAnsi="Arial"/>
                <w:sz w:val="24"/>
                <w:szCs w:val="24"/>
              </w:rPr>
            </w:pPr>
            <w:r>
              <w:t>Payment</w:t>
            </w:r>
          </w:p>
        </w:tc>
        <w:tc>
          <w:tcPr>
            <w:tcW w:w="7446" w:type="dxa"/>
            <w:gridSpan w:val="3"/>
            <w:tcBorders>
              <w:top w:val="single" w:sz="4" w:space="0" w:color="auto"/>
              <w:left w:val="single" w:sz="4" w:space="0" w:color="auto"/>
              <w:bottom w:val="single" w:sz="4" w:space="0" w:color="auto"/>
              <w:right w:val="single" w:sz="4" w:space="0" w:color="auto"/>
            </w:tcBorders>
            <w:vAlign w:val="center"/>
          </w:tcPr>
          <w:p w:rsidR="00237643" w:rsidRDefault="00237643" w:rsidP="00237643">
            <w:pPr>
              <w:rPr>
                <w:rFonts w:ascii="Arial" w:hAnsi="Arial"/>
                <w:sz w:val="24"/>
                <w:szCs w:val="24"/>
              </w:rPr>
            </w:pPr>
            <w:r>
              <w:t>Credit card details (Visa, Mastercard, Amex):</w:t>
            </w:r>
          </w:p>
          <w:p w:rsidR="00237643" w:rsidRDefault="00237643" w:rsidP="00237643">
            <w:r>
              <w:t>Name:</w:t>
            </w:r>
          </w:p>
          <w:p w:rsidR="00237643" w:rsidRPr="00497427" w:rsidRDefault="00237643" w:rsidP="00237643">
            <w:r>
              <w:t>Account number:</w:t>
            </w:r>
          </w:p>
        </w:tc>
      </w:tr>
      <w:tr w:rsidR="00237643" w:rsidTr="00237643">
        <w:trPr>
          <w:trHeight w:val="600"/>
        </w:trPr>
        <w:tc>
          <w:tcPr>
            <w:tcW w:w="1951" w:type="dxa"/>
            <w:tcBorders>
              <w:top w:val="single" w:sz="4" w:space="0" w:color="auto"/>
              <w:left w:val="single" w:sz="4" w:space="0" w:color="auto"/>
              <w:bottom w:val="single" w:sz="4" w:space="0" w:color="auto"/>
              <w:right w:val="single" w:sz="4" w:space="0" w:color="auto"/>
            </w:tcBorders>
            <w:vAlign w:val="center"/>
          </w:tcPr>
          <w:p w:rsidR="00237643" w:rsidRDefault="00237643" w:rsidP="00237643">
            <w:pPr>
              <w:rPr>
                <w:rFonts w:ascii="Arial" w:hAnsi="Arial"/>
                <w:sz w:val="24"/>
                <w:szCs w:val="24"/>
              </w:rPr>
            </w:pPr>
          </w:p>
        </w:tc>
        <w:tc>
          <w:tcPr>
            <w:tcW w:w="7446" w:type="dxa"/>
            <w:gridSpan w:val="3"/>
            <w:tcBorders>
              <w:top w:val="single" w:sz="4" w:space="0" w:color="auto"/>
              <w:left w:val="single" w:sz="4" w:space="0" w:color="auto"/>
              <w:bottom w:val="single" w:sz="4" w:space="0" w:color="auto"/>
              <w:right w:val="single" w:sz="4" w:space="0" w:color="auto"/>
            </w:tcBorders>
            <w:vAlign w:val="center"/>
          </w:tcPr>
          <w:p w:rsidR="005F6DE9" w:rsidRDefault="005F6DE9" w:rsidP="00237643">
            <w:pPr>
              <w:spacing w:after="0" w:line="240" w:lineRule="auto"/>
              <w:ind w:left="993" w:right="1288"/>
              <w:rPr>
                <w:rFonts w:ascii="Calibri" w:eastAsia="Calibri" w:hAnsi="Calibri" w:cs="Calibri"/>
                <w:sz w:val="20"/>
                <w:szCs w:val="20"/>
              </w:rPr>
            </w:pPr>
            <w:r>
              <w:rPr>
                <w:rFonts w:ascii="Calibri" w:eastAsia="Calibri" w:hAnsi="Calibri" w:cs="Calibri"/>
                <w:sz w:val="20"/>
                <w:szCs w:val="20"/>
              </w:rPr>
              <w:t>If</w:t>
            </w:r>
            <w:r w:rsidR="00237643">
              <w:rPr>
                <w:rFonts w:ascii="Calibri" w:eastAsia="Calibri" w:hAnsi="Calibri" w:cs="Calibri"/>
                <w:sz w:val="20"/>
                <w:szCs w:val="20"/>
              </w:rPr>
              <w:t xml:space="preserve"> further assistance</w:t>
            </w:r>
            <w:r>
              <w:rPr>
                <w:rFonts w:ascii="Calibri" w:eastAsia="Calibri" w:hAnsi="Calibri" w:cs="Calibri"/>
                <w:sz w:val="20"/>
                <w:szCs w:val="20"/>
              </w:rPr>
              <w:t xml:space="preserve"> with registration is required</w:t>
            </w:r>
            <w:r w:rsidR="00237643">
              <w:rPr>
                <w:rFonts w:ascii="Calibri" w:eastAsia="Calibri" w:hAnsi="Calibri" w:cs="Calibri"/>
                <w:sz w:val="20"/>
                <w:szCs w:val="20"/>
              </w:rPr>
              <w:t xml:space="preserve">, </w:t>
            </w:r>
          </w:p>
          <w:p w:rsidR="005F6DE9" w:rsidRDefault="00237643" w:rsidP="00237643">
            <w:pPr>
              <w:spacing w:after="0" w:line="240" w:lineRule="auto"/>
              <w:ind w:left="993" w:right="1288"/>
              <w:rPr>
                <w:rFonts w:ascii="Calibri" w:eastAsia="Calibri" w:hAnsi="Calibri" w:cs="Calibri"/>
                <w:sz w:val="20"/>
                <w:szCs w:val="20"/>
              </w:rPr>
            </w:pPr>
            <w:r>
              <w:rPr>
                <w:rFonts w:ascii="Calibri" w:eastAsia="Calibri" w:hAnsi="Calibri" w:cs="Calibri"/>
                <w:sz w:val="20"/>
                <w:szCs w:val="20"/>
              </w:rPr>
              <w:t>please contact Ada</w:t>
            </w:r>
            <w:r w:rsidRPr="000E3703">
              <w:rPr>
                <w:rFonts w:ascii="Calibri" w:eastAsia="Calibri" w:hAnsi="Calibri" w:cs="Calibri"/>
                <w:sz w:val="20"/>
                <w:szCs w:val="20"/>
              </w:rPr>
              <w:t xml:space="preserve"> </w:t>
            </w:r>
            <w:r>
              <w:rPr>
                <w:rFonts w:ascii="Calibri" w:eastAsia="Calibri" w:hAnsi="Calibri" w:cs="Calibri"/>
                <w:sz w:val="20"/>
                <w:szCs w:val="20"/>
              </w:rPr>
              <w:t xml:space="preserve">Ng-Kwok </w:t>
            </w:r>
            <w:r w:rsidR="005F6DE9">
              <w:rPr>
                <w:rFonts w:ascii="Calibri" w:eastAsia="Calibri" w:hAnsi="Calibri" w:cs="Calibri"/>
                <w:sz w:val="20"/>
                <w:szCs w:val="20"/>
              </w:rPr>
              <w:t>on 9402 6282</w:t>
            </w:r>
            <w:r w:rsidRPr="000E3703">
              <w:rPr>
                <w:rFonts w:ascii="Calibri" w:eastAsia="Calibri" w:hAnsi="Calibri" w:cs="Calibri"/>
                <w:sz w:val="20"/>
                <w:szCs w:val="20"/>
              </w:rPr>
              <w:t xml:space="preserve"> or </w:t>
            </w:r>
          </w:p>
          <w:p w:rsidR="00237643" w:rsidRPr="00497427" w:rsidRDefault="001602C5" w:rsidP="00237643">
            <w:pPr>
              <w:spacing w:after="0" w:line="240" w:lineRule="auto"/>
              <w:ind w:left="993" w:right="1288"/>
              <w:rPr>
                <w:rFonts w:ascii="Calibri" w:eastAsia="Calibri" w:hAnsi="Calibri" w:cs="Calibri"/>
                <w:sz w:val="20"/>
                <w:szCs w:val="20"/>
              </w:rPr>
            </w:pPr>
            <w:hyperlink r:id="rId17" w:history="1">
              <w:r w:rsidR="005F6DE9" w:rsidRPr="00653E7A">
                <w:rPr>
                  <w:rStyle w:val="Hyperlink"/>
                  <w:rFonts w:ascii="Calibri" w:eastAsia="Calibri" w:hAnsi="Calibri" w:cs="Calibri"/>
                  <w:sz w:val="20"/>
                  <w:szCs w:val="20"/>
                </w:rPr>
                <w:t>Ada.Ng-Kwok@education.wa.edu.au</w:t>
              </w:r>
            </w:hyperlink>
          </w:p>
        </w:tc>
      </w:tr>
    </w:tbl>
    <w:p w:rsidR="00237643" w:rsidRDefault="00237643" w:rsidP="00E76275">
      <w:pPr>
        <w:ind w:left="709"/>
        <w:rPr>
          <w:rFonts w:ascii="Calibri" w:eastAsia="Calibri" w:hAnsi="Calibri" w:cs="Calibri"/>
          <w:sz w:val="20"/>
          <w:szCs w:val="20"/>
        </w:rPr>
      </w:pPr>
    </w:p>
    <w:sectPr w:rsidR="00237643" w:rsidSect="000918D8">
      <w:pgSz w:w="11920" w:h="16840"/>
      <w:pgMar w:top="357" w:right="851" w:bottom="578" w:left="851" w:header="720" w:footer="3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6F8" w:rsidRDefault="00C206F8">
      <w:pPr>
        <w:spacing w:after="0" w:line="240" w:lineRule="auto"/>
      </w:pPr>
      <w:r>
        <w:separator/>
      </w:r>
    </w:p>
  </w:endnote>
  <w:endnote w:type="continuationSeparator" w:id="0">
    <w:p w:rsidR="00C206F8" w:rsidRDefault="00C20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CondensedLight">
    <w:altName w:val="CL Univers 47 CondensedLight"/>
    <w:panose1 w:val="00000000000000000000"/>
    <w:charset w:val="4D"/>
    <w:family w:val="auto"/>
    <w:notTrueType/>
    <w:pitch w:val="default"/>
    <w:sig w:usb0="03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6F8" w:rsidRDefault="00C206F8">
      <w:pPr>
        <w:spacing w:after="0" w:line="240" w:lineRule="auto"/>
      </w:pPr>
      <w:r>
        <w:separator/>
      </w:r>
    </w:p>
  </w:footnote>
  <w:footnote w:type="continuationSeparator" w:id="0">
    <w:p w:rsidR="00C206F8" w:rsidRDefault="00C206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46209"/>
    <w:multiLevelType w:val="hybridMultilevel"/>
    <w:tmpl w:val="59CC7D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78371A47"/>
    <w:multiLevelType w:val="hybridMultilevel"/>
    <w:tmpl w:val="98D83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E88"/>
    <w:rsid w:val="000918D8"/>
    <w:rsid w:val="000E3703"/>
    <w:rsid w:val="00135EC4"/>
    <w:rsid w:val="001602C5"/>
    <w:rsid w:val="001A19D9"/>
    <w:rsid w:val="00237423"/>
    <w:rsid w:val="00237643"/>
    <w:rsid w:val="002A16A8"/>
    <w:rsid w:val="00372277"/>
    <w:rsid w:val="003E00E3"/>
    <w:rsid w:val="00483FF6"/>
    <w:rsid w:val="00497427"/>
    <w:rsid w:val="0054028C"/>
    <w:rsid w:val="005F6DE9"/>
    <w:rsid w:val="006354A3"/>
    <w:rsid w:val="006D17D1"/>
    <w:rsid w:val="007037D8"/>
    <w:rsid w:val="00793FEF"/>
    <w:rsid w:val="008D7811"/>
    <w:rsid w:val="008F7CB0"/>
    <w:rsid w:val="0094079D"/>
    <w:rsid w:val="00A3164E"/>
    <w:rsid w:val="00A34106"/>
    <w:rsid w:val="00A67F9B"/>
    <w:rsid w:val="00AE581E"/>
    <w:rsid w:val="00BD7FD5"/>
    <w:rsid w:val="00C206F8"/>
    <w:rsid w:val="00C63E88"/>
    <w:rsid w:val="00CB53B9"/>
    <w:rsid w:val="00CD2E3C"/>
    <w:rsid w:val="00CD50CF"/>
    <w:rsid w:val="00D11D1A"/>
    <w:rsid w:val="00D36B70"/>
    <w:rsid w:val="00D55CD3"/>
    <w:rsid w:val="00DB5597"/>
    <w:rsid w:val="00DC79BF"/>
    <w:rsid w:val="00DE5613"/>
    <w:rsid w:val="00E73E82"/>
    <w:rsid w:val="00E76275"/>
    <w:rsid w:val="00EA6282"/>
    <w:rsid w:val="00EF4543"/>
    <w:rsid w:val="00F2578E"/>
    <w:rsid w:val="00F33774"/>
    <w:rsid w:val="00FC5A18"/>
    <w:rsid w:val="00FD0108"/>
    <w:rsid w:val="00FF6957"/>
    <w:rsid w:val="00FF7B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0CF"/>
    <w:rPr>
      <w:rFonts w:ascii="Tahoma" w:hAnsi="Tahoma" w:cs="Tahoma"/>
      <w:sz w:val="16"/>
      <w:szCs w:val="16"/>
    </w:rPr>
  </w:style>
  <w:style w:type="paragraph" w:styleId="ListParagraph">
    <w:name w:val="List Paragraph"/>
    <w:basedOn w:val="Normal"/>
    <w:uiPriority w:val="34"/>
    <w:qFormat/>
    <w:rsid w:val="00E73E82"/>
    <w:pPr>
      <w:ind w:left="720"/>
      <w:contextualSpacing/>
    </w:pPr>
  </w:style>
  <w:style w:type="paragraph" w:styleId="Header">
    <w:name w:val="header"/>
    <w:basedOn w:val="Normal"/>
    <w:link w:val="HeaderChar"/>
    <w:uiPriority w:val="99"/>
    <w:unhideWhenUsed/>
    <w:rsid w:val="00793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FEF"/>
  </w:style>
  <w:style w:type="paragraph" w:styleId="Footer">
    <w:name w:val="footer"/>
    <w:basedOn w:val="Normal"/>
    <w:link w:val="FooterChar"/>
    <w:uiPriority w:val="99"/>
    <w:unhideWhenUsed/>
    <w:rsid w:val="00793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FEF"/>
  </w:style>
  <w:style w:type="character" w:customStyle="1" w:styleId="EmailStyle22">
    <w:name w:val="EmailStyle22"/>
    <w:basedOn w:val="DefaultParagraphFont"/>
    <w:semiHidden/>
    <w:rsid w:val="00135EC4"/>
    <w:rPr>
      <w:rFonts w:ascii="Arial" w:hAnsi="Arial" w:cs="Arial"/>
      <w:color w:val="000080"/>
      <w:sz w:val="20"/>
      <w:szCs w:val="20"/>
    </w:rPr>
  </w:style>
  <w:style w:type="character" w:styleId="Hyperlink">
    <w:name w:val="Hyperlink"/>
    <w:basedOn w:val="DefaultParagraphFont"/>
    <w:rsid w:val="00372277"/>
    <w:rPr>
      <w:color w:val="0000FF"/>
      <w:u w:val="single"/>
    </w:rPr>
  </w:style>
  <w:style w:type="character" w:styleId="FollowedHyperlink">
    <w:name w:val="FollowedHyperlink"/>
    <w:basedOn w:val="DefaultParagraphFont"/>
    <w:uiPriority w:val="99"/>
    <w:semiHidden/>
    <w:unhideWhenUsed/>
    <w:rsid w:val="00FF6957"/>
    <w:rPr>
      <w:color w:val="800080" w:themeColor="followedHyperlink"/>
      <w:u w:val="single"/>
    </w:rPr>
  </w:style>
  <w:style w:type="table" w:styleId="TableGrid">
    <w:name w:val="Table Grid"/>
    <w:basedOn w:val="TableNormal"/>
    <w:uiPriority w:val="59"/>
    <w:rsid w:val="00FC5A18"/>
    <w:pPr>
      <w:widowControl/>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0CF"/>
    <w:rPr>
      <w:rFonts w:ascii="Tahoma" w:hAnsi="Tahoma" w:cs="Tahoma"/>
      <w:sz w:val="16"/>
      <w:szCs w:val="16"/>
    </w:rPr>
  </w:style>
  <w:style w:type="paragraph" w:styleId="ListParagraph">
    <w:name w:val="List Paragraph"/>
    <w:basedOn w:val="Normal"/>
    <w:uiPriority w:val="34"/>
    <w:qFormat/>
    <w:rsid w:val="00E73E82"/>
    <w:pPr>
      <w:ind w:left="720"/>
      <w:contextualSpacing/>
    </w:pPr>
  </w:style>
  <w:style w:type="paragraph" w:styleId="Header">
    <w:name w:val="header"/>
    <w:basedOn w:val="Normal"/>
    <w:link w:val="HeaderChar"/>
    <w:uiPriority w:val="99"/>
    <w:unhideWhenUsed/>
    <w:rsid w:val="00793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FEF"/>
  </w:style>
  <w:style w:type="paragraph" w:styleId="Footer">
    <w:name w:val="footer"/>
    <w:basedOn w:val="Normal"/>
    <w:link w:val="FooterChar"/>
    <w:uiPriority w:val="99"/>
    <w:unhideWhenUsed/>
    <w:rsid w:val="00793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FEF"/>
  </w:style>
  <w:style w:type="character" w:customStyle="1" w:styleId="EmailStyle22">
    <w:name w:val="EmailStyle22"/>
    <w:basedOn w:val="DefaultParagraphFont"/>
    <w:semiHidden/>
    <w:rsid w:val="00135EC4"/>
    <w:rPr>
      <w:rFonts w:ascii="Arial" w:hAnsi="Arial" w:cs="Arial"/>
      <w:color w:val="000080"/>
      <w:sz w:val="20"/>
      <w:szCs w:val="20"/>
    </w:rPr>
  </w:style>
  <w:style w:type="character" w:styleId="Hyperlink">
    <w:name w:val="Hyperlink"/>
    <w:basedOn w:val="DefaultParagraphFont"/>
    <w:rsid w:val="00372277"/>
    <w:rPr>
      <w:color w:val="0000FF"/>
      <w:u w:val="single"/>
    </w:rPr>
  </w:style>
  <w:style w:type="character" w:styleId="FollowedHyperlink">
    <w:name w:val="FollowedHyperlink"/>
    <w:basedOn w:val="DefaultParagraphFont"/>
    <w:uiPriority w:val="99"/>
    <w:semiHidden/>
    <w:unhideWhenUsed/>
    <w:rsid w:val="00FF6957"/>
    <w:rPr>
      <w:color w:val="800080" w:themeColor="followedHyperlink"/>
      <w:u w:val="single"/>
    </w:rPr>
  </w:style>
  <w:style w:type="table" w:styleId="TableGrid">
    <w:name w:val="Table Grid"/>
    <w:basedOn w:val="TableNormal"/>
    <w:uiPriority w:val="59"/>
    <w:rsid w:val="00FC5A18"/>
    <w:pPr>
      <w:widowControl/>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99832">
      <w:bodyDiv w:val="1"/>
      <w:marLeft w:val="0"/>
      <w:marRight w:val="0"/>
      <w:marTop w:val="0"/>
      <w:marBottom w:val="0"/>
      <w:divBdr>
        <w:top w:val="none" w:sz="0" w:space="0" w:color="auto"/>
        <w:left w:val="none" w:sz="0" w:space="0" w:color="auto"/>
        <w:bottom w:val="none" w:sz="0" w:space="0" w:color="auto"/>
        <w:right w:val="none" w:sz="0" w:space="0" w:color="auto"/>
      </w:divBdr>
    </w:div>
    <w:div w:id="551380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is.det.wa.edu.au/calListview.asp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Z4f8UukP7vs" TargetMode="External"/><Relationship Id="rId17" Type="http://schemas.openxmlformats.org/officeDocument/2006/relationships/hyperlink" Target="mailto:Ada.Ng-Kwok@education.wa.edu.au" TargetMode="External"/><Relationship Id="rId2" Type="http://schemas.openxmlformats.org/officeDocument/2006/relationships/styles" Target="styles.xml"/><Relationship Id="rId16" Type="http://schemas.openxmlformats.org/officeDocument/2006/relationships/hyperlink" Target="mailto:patricia.konigsberg@education.wa.edu.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det.wa.edu.au/curriculumsupport/eald/detcms/school-support-programs/english-as-an-additional-language-or-dialect/news/capability-framework---teaching-aboriginal-and-torres-strait-islander-eal-d-learners.en"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pc.westone.wa.gov.au/Package.asp?AuditSearch=1&amp;ID=10517&amp;HidePriceWeigh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MARKMANN Helene [Melville Senior High School]</dc:creator>
  <cp:lastModifiedBy>Jo</cp:lastModifiedBy>
  <cp:revision>2</cp:revision>
  <cp:lastPrinted>2015-03-09T05:31:00Z</cp:lastPrinted>
  <dcterms:created xsi:type="dcterms:W3CDTF">2015-03-13T03:52:00Z</dcterms:created>
  <dcterms:modified xsi:type="dcterms:W3CDTF">2015-03-13T03:52:00Z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2014-06-27T00:00:00Z</vt:filetime>
  </property>
  <property fmtid="{D5CDD505-2E9C-101B-9397-08002B2CF9AE}" pid="3" name="LastSaved">
    <vt:filetime>2014-07-07T00:00:00Z</vt:filetime>
  </property>
</Properties>
</file>